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bookmarkStart w:id="0" w:name="_GoBack"/>
      <w:r>
        <w:rPr>
          <w:rFonts w:ascii="VinnytsiaSansReg" w:hAnsi="VinnytsiaSansReg"/>
          <w:color w:val="212529"/>
          <w:sz w:val="30"/>
          <w:szCs w:val="30"/>
        </w:rPr>
        <w:t xml:space="preserve">Законодавством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України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передбачена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можливість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для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громадян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безоплатно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отримати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bookmarkEnd w:id="0"/>
      <w:proofErr w:type="spellStart"/>
      <w:r>
        <w:rPr>
          <w:rFonts w:ascii="VinnytsiaSansReg" w:hAnsi="VinnytsiaSansReg"/>
          <w:color w:val="212529"/>
          <w:sz w:val="30"/>
          <w:szCs w:val="30"/>
        </w:rPr>
        <w:t>із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державної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і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комунальної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власності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Сергій,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який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давно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мріяв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дачу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вирішив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цією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можливістю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скористатися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Він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обрав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і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звернувся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сільради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із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заявою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надати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йому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дозвіл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розробку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проекту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землеустрою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щодо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відведення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власність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для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індивідуального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дачного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будівництва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рахунок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комунальної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власності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.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r>
        <w:rPr>
          <w:rFonts w:ascii="VinnytsiaSansReg" w:hAnsi="VinnytsiaSansReg"/>
          <w:color w:val="212529"/>
          <w:sz w:val="30"/>
          <w:szCs w:val="30"/>
        </w:rPr>
        <w:t xml:space="preserve">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сільраді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йому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відмовили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наданні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дозволу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зв’язку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з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тим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що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вказана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внесена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переліку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ділянок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які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виставляється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торги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Сергія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така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відповідь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влаштувала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тож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він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звернувся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суду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але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безуспішно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думку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суду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сільрада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здійснюючи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функції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розпорядника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землями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комунальної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власності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з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огляду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відсутність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обмежень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заборон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установлених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законодавством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України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правомірно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розпорядилась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відібравши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її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для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продажу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аукціоні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або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які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виставляються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для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такого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продажу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.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proofErr w:type="spellStart"/>
      <w:r>
        <w:rPr>
          <w:rFonts w:ascii="VinnytsiaSansReg" w:hAnsi="VinnytsiaSansReg"/>
          <w:color w:val="212529"/>
          <w:sz w:val="30"/>
          <w:szCs w:val="30"/>
        </w:rPr>
        <w:t>Тоді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Сергій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вирішив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звернутися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Вінницького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бюро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правової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допомоги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№ </w:t>
      </w:r>
      <w:proofErr w:type="gramStart"/>
      <w:r>
        <w:rPr>
          <w:rFonts w:ascii="VinnytsiaSansReg" w:hAnsi="VinnytsiaSansReg"/>
          <w:color w:val="212529"/>
          <w:sz w:val="30"/>
          <w:szCs w:val="30"/>
        </w:rPr>
        <w:t>1 .</w:t>
      </w:r>
      <w:proofErr w:type="gram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Оскільки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Сергій є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учасником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бойових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дій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має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безоплатну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вторинну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правову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допомогу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йому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було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призначено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адвокатку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Ірину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Ткачук.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proofErr w:type="spellStart"/>
      <w:r>
        <w:rPr>
          <w:rFonts w:ascii="VinnytsiaSansReg" w:hAnsi="VinnytsiaSansReg"/>
          <w:color w:val="212529"/>
          <w:sz w:val="30"/>
          <w:szCs w:val="30"/>
        </w:rPr>
        <w:t>Адвокатка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проаналізувала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законодавство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і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з’ясувала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що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набуття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землю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громадянами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юридичними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особами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здійснюється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шляхом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передачі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ділянок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власність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або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надання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у </w:t>
      </w:r>
      <w:proofErr w:type="spellStart"/>
      <w:proofErr w:type="gramStart"/>
      <w:r>
        <w:rPr>
          <w:rFonts w:ascii="VinnytsiaSansReg" w:hAnsi="VinnytsiaSansReg"/>
          <w:color w:val="212529"/>
          <w:sz w:val="30"/>
          <w:szCs w:val="30"/>
        </w:rPr>
        <w:t>користування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(</w:t>
      </w:r>
      <w:proofErr w:type="spellStart"/>
      <w:proofErr w:type="gramEnd"/>
      <w:r>
        <w:rPr>
          <w:rFonts w:ascii="VinnytsiaSansReg" w:hAnsi="VinnytsiaSansReg"/>
          <w:color w:val="212529"/>
          <w:sz w:val="30"/>
          <w:szCs w:val="30"/>
        </w:rPr>
        <w:t>порядок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набуття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землю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визначається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главою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19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Розділу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IV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Земельного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Кодексу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України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).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proofErr w:type="spellStart"/>
      <w:r>
        <w:rPr>
          <w:rFonts w:ascii="VinnytsiaSansReg" w:hAnsi="VinnytsiaSansReg"/>
          <w:color w:val="212529"/>
          <w:sz w:val="30"/>
          <w:szCs w:val="30"/>
        </w:rPr>
        <w:t>Відповідний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орган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виконавчої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влади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або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орган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місцевого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самоврядування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який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передає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державної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чи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комунальної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власності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власність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відповідно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повноважень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визначених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ст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</w:t>
      </w:r>
      <w:proofErr w:type="gramStart"/>
      <w:r>
        <w:rPr>
          <w:rFonts w:ascii="VinnytsiaSansReg" w:hAnsi="VinnytsiaSansReg"/>
          <w:color w:val="212529"/>
          <w:sz w:val="30"/>
          <w:szCs w:val="30"/>
        </w:rPr>
        <w:t>122</w:t>
      </w:r>
      <w:proofErr w:type="gram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Кодексу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розглядає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клопотання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місячний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строк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і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дає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дозвіл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розроблення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проєкту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землеустрою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або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мотивовану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відмову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Підстави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відмови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передбачені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ч.7 ст.118 ЗК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України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Із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аналізу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даних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норм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законодавства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слідує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що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заборона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відчужувати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надавати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користування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розпочинає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свою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з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моменту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включення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переліку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ділянок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саме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з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моменту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lastRenderedPageBreak/>
        <w:t>коли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конкретна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або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неї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вже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виставлені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торги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.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proofErr w:type="spellStart"/>
      <w:r>
        <w:rPr>
          <w:rFonts w:ascii="VinnytsiaSansReg" w:hAnsi="VinnytsiaSansReg"/>
          <w:color w:val="212529"/>
          <w:sz w:val="30"/>
          <w:szCs w:val="30"/>
        </w:rPr>
        <w:t>Так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сам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факт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прийняття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рішення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включення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переліку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ділянок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оренди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які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виставляється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торгах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є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самостійною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підставою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для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заборони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відчужувати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надавати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її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користування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яку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пан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Сергій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планував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отримати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дозвіл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для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виготовлення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проекту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дійсно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включена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торгів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.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proofErr w:type="spellStart"/>
      <w:r>
        <w:rPr>
          <w:rFonts w:ascii="VinnytsiaSansReg" w:hAnsi="VinnytsiaSansReg"/>
          <w:color w:val="212529"/>
          <w:sz w:val="30"/>
          <w:szCs w:val="30"/>
        </w:rPr>
        <w:t>Суд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першої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інстанції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взяв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уваги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що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рішення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включення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спірної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переліку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ділянок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с/г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призначення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державної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власності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оренди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які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можуть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бути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реалізовані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торгах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рішення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яким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позивачу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відмовлено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наданні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дозволу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прийняті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сільською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радою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в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один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день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в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межах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однієї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сесії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є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порушенням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вимоги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ч. 5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ст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</w:t>
      </w:r>
      <w:proofErr w:type="gramStart"/>
      <w:r>
        <w:rPr>
          <w:rFonts w:ascii="VinnytsiaSansReg" w:hAnsi="VinnytsiaSansReg"/>
          <w:color w:val="212529"/>
          <w:sz w:val="30"/>
          <w:szCs w:val="30"/>
        </w:rPr>
        <w:t>59</w:t>
      </w:r>
      <w:proofErr w:type="gramEnd"/>
      <w:r>
        <w:rPr>
          <w:rFonts w:ascii="VinnytsiaSansReg" w:hAnsi="VinnytsiaSansReg"/>
          <w:color w:val="212529"/>
          <w:sz w:val="30"/>
          <w:szCs w:val="30"/>
        </w:rPr>
        <w:t xml:space="preserve"> ЗУ «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місцеве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самоврядування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»,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досліджено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судом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першої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інстанції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коли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рішення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оприлюднене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і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чи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набуло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чинності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Відповідно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суд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повністю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proofErr w:type="gramStart"/>
      <w:r>
        <w:rPr>
          <w:rFonts w:ascii="VinnytsiaSansReg" w:hAnsi="VinnytsiaSansReg"/>
          <w:color w:val="212529"/>
          <w:sz w:val="30"/>
          <w:szCs w:val="30"/>
        </w:rPr>
        <w:t>з’ясував</w:t>
      </w:r>
      <w:proofErr w:type="spellEnd"/>
      <w:proofErr w:type="gram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всі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обставини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що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мають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значення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для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справи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.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r>
        <w:rPr>
          <w:rFonts w:ascii="VinnytsiaSansReg" w:hAnsi="VinnytsiaSansReg"/>
          <w:color w:val="212529"/>
          <w:sz w:val="30"/>
          <w:szCs w:val="30"/>
        </w:rPr>
        <w:t xml:space="preserve">Ірина Ткачук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підготовила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апеляційну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скаргу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в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якій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просила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скасувати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протиправне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рішення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сесії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сільської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ради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зобов’язати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надати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дозвіл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розробку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раніше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зазначеного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проекту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направила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її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суду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В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обґрунтуванні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своїх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вимог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Ірина Ткачук та Сергій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зазначили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що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включення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переліку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ділянок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які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виставляються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продажі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аукціоні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саме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собі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є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підставою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для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обмеження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отримання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дозволу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розробку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проекту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землеустрою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оскільки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свідчить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що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конкретна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дійсно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виставлена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торги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.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proofErr w:type="spellStart"/>
      <w:r>
        <w:rPr>
          <w:rFonts w:ascii="VinnytsiaSansReg" w:hAnsi="VinnytsiaSansReg"/>
          <w:color w:val="212529"/>
          <w:sz w:val="30"/>
          <w:szCs w:val="30"/>
        </w:rPr>
        <w:t>Відповідно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ч. 2 ст.315 КАС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України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наслідками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розгляду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апеляційної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скарги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судове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рішення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суду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першої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інстанції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суд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апеляційної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інстанції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має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скасувати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судове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рішення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повністю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або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частково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і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ухвалити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нове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судове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рішення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відповідній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частині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або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змінити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судове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рішення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.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proofErr w:type="spellStart"/>
      <w:r>
        <w:rPr>
          <w:rFonts w:ascii="VinnytsiaSansReg" w:hAnsi="VinnytsiaSansReg"/>
          <w:color w:val="212529"/>
          <w:sz w:val="30"/>
          <w:szCs w:val="30"/>
        </w:rPr>
        <w:t>За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розглядом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апеляційної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скарги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суд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постановив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що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оскільки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судом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першої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інстанції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надано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оцінку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усім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обставинам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справі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що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мають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значення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для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її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вирішення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його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рішення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належить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скасувати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прийняти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нове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рішення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задоволення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адміністративного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позову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lastRenderedPageBreak/>
        <w:t>також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визнати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протиправним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скасувати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рішення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сільської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ради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відмову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Сергію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наданні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дозволу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розробку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проекту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землеустрою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щодо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відведення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власність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земельної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ділянки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для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індивідуального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дачного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будівництва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зобов’язати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сільську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раду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надати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дозвіл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розробку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зазначеного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проекту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Одну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перешкоду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здійснення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мрії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Сергія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власну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дачу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було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усунуто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законні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клієнта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захищено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.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proofErr w:type="spellStart"/>
      <w:r>
        <w:rPr>
          <w:rFonts w:ascii="VinnytsiaSansReg" w:hAnsi="VinnytsiaSansReg"/>
          <w:color w:val="212529"/>
          <w:sz w:val="30"/>
          <w:szCs w:val="30"/>
        </w:rPr>
        <w:t>Ця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справа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в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Єдиному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державному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реєстрі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судових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рішень</w:t>
      </w:r>
      <w:proofErr w:type="gramStart"/>
      <w:r>
        <w:rPr>
          <w:rFonts w:ascii="VinnytsiaSansReg" w:hAnsi="VinnytsiaSansReg"/>
          <w:color w:val="212529"/>
          <w:sz w:val="30"/>
          <w:szCs w:val="30"/>
        </w:rPr>
        <w:t>:</w:t>
      </w:r>
      <w:proofErr w:type="gramEnd"/>
      <w:hyperlink r:id="rId4" w:tgtFrame="_blank" w:history="1">
        <w:r>
          <w:rPr>
            <w:rStyle w:val="a4"/>
            <w:rFonts w:ascii="VinnytsiaSansReg" w:hAnsi="VinnytsiaSansReg"/>
            <w:color w:val="212529"/>
            <w:sz w:val="30"/>
            <w:szCs w:val="30"/>
          </w:rPr>
          <w:t>https</w:t>
        </w:r>
        <w:proofErr w:type="spellEnd"/>
        <w:r>
          <w:rPr>
            <w:rStyle w:val="a4"/>
            <w:rFonts w:ascii="VinnytsiaSansReg" w:hAnsi="VinnytsiaSansReg"/>
            <w:color w:val="212529"/>
            <w:sz w:val="30"/>
            <w:szCs w:val="30"/>
          </w:rPr>
          <w:t>://bit.ly/3O938Wp</w:t>
        </w:r>
      </w:hyperlink>
      <w:r>
        <w:rPr>
          <w:rFonts w:ascii="VinnytsiaSansReg" w:hAnsi="VinnytsiaSansReg"/>
          <w:color w:val="212529"/>
          <w:sz w:val="30"/>
          <w:szCs w:val="30"/>
        </w:rPr>
        <w:t> 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Детальну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інформацію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щодо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порядку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отримання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безоплатної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правової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допомоги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можна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дізнатися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зателефонувавши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номером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«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гарячої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лінії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»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системи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безоплатної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правової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допомоги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0 800 213 103 (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цілодобово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безкоштовно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у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межах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України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стаціонарних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мобільних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телефонів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).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згаданою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«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гарячою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лінією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»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можна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отримати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також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консультацію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з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правових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питань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дізнатися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інформацію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щодо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актуальних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адрес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центрів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та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з’ясувати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інші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питання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функціонування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системи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надання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безоплатної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правової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допомоги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.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proofErr w:type="spellStart"/>
      <w:r>
        <w:rPr>
          <w:rFonts w:ascii="VinnytsiaSansReg" w:hAnsi="VinnytsiaSansReg"/>
          <w:color w:val="212529"/>
          <w:sz w:val="30"/>
          <w:szCs w:val="30"/>
        </w:rPr>
        <w:t>Для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отримання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консультацій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також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можете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телефонувати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за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номерами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телефонів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: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r>
        <w:rPr>
          <w:rFonts w:ascii="VinnytsiaSansReg" w:hAnsi="VinnytsiaSansReg"/>
          <w:color w:val="212529"/>
          <w:sz w:val="30"/>
          <w:szCs w:val="30"/>
        </w:rPr>
        <w:sym w:font="Symbol" w:char="F0FC"/>
      </w:r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Сектор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"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Вінницьке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бюро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правової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допомоги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№1" - 21021,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Україна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м.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Вінниця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вул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Василя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Порика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, 29 Email: vinnytsya1.vinnytsya@legalaid.vn.ua (0432) 56-01-80.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r>
        <w:rPr>
          <w:rFonts w:ascii="VinnytsiaSansReg" w:hAnsi="VinnytsiaSansReg"/>
          <w:color w:val="212529"/>
          <w:sz w:val="30"/>
          <w:szCs w:val="30"/>
        </w:rPr>
        <w:sym w:font="Symbol" w:char="F0FC"/>
      </w:r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Сектор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"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Барське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бюро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правової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допомоги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" - </w:t>
      </w:r>
      <w:r>
        <w:rPr>
          <w:rFonts w:ascii="VinnytsiaSansReg" w:hAnsi="VinnytsiaSansReg"/>
          <w:color w:val="212529"/>
          <w:sz w:val="30"/>
          <w:szCs w:val="30"/>
        </w:rPr>
        <w:br/>
        <w:t xml:space="preserve">м.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Бар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вул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Героїв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Майдану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, 6 E-mail: barske@legalaid.vn.ua (04341) 2-15-55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r>
        <w:rPr>
          <w:rFonts w:ascii="VinnytsiaSansReg" w:hAnsi="VinnytsiaSansReg"/>
          <w:color w:val="212529"/>
          <w:sz w:val="30"/>
          <w:szCs w:val="30"/>
        </w:rPr>
        <w:sym w:font="Symbol" w:char="F0FC"/>
      </w:r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Сектор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"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Жмеринське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бюро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правової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допомоги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" - м.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Жмеринка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вул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Валерія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Брезденюка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, 19 E-mail: zhmerynske@legalaid.vn.ua (04332) 5-23-78</w:t>
      </w:r>
    </w:p>
    <w:p w:rsidR="005A3F43" w:rsidRDefault="005A3F43" w:rsidP="005A3F43">
      <w:pPr>
        <w:pStyle w:val="a3"/>
        <w:shd w:val="clear" w:color="auto" w:fill="FFFFFF"/>
        <w:spacing w:before="450" w:beforeAutospacing="0" w:after="450" w:afterAutospacing="0"/>
        <w:rPr>
          <w:rFonts w:ascii="VinnytsiaSansReg" w:hAnsi="VinnytsiaSansReg"/>
          <w:color w:val="212529"/>
          <w:sz w:val="30"/>
          <w:szCs w:val="30"/>
        </w:rPr>
      </w:pPr>
      <w:r>
        <w:rPr>
          <w:rFonts w:ascii="VinnytsiaSansReg" w:hAnsi="VinnytsiaSansReg"/>
          <w:color w:val="212529"/>
          <w:sz w:val="30"/>
          <w:szCs w:val="30"/>
        </w:rPr>
        <w:sym w:font="Symbol" w:char="F0FC"/>
      </w:r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Сектор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"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Тиврівське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бюро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правової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допомоги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"-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смт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Тиврів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,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вул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 xml:space="preserve">. </w:t>
      </w:r>
      <w:proofErr w:type="spellStart"/>
      <w:r>
        <w:rPr>
          <w:rFonts w:ascii="VinnytsiaSansReg" w:hAnsi="VinnytsiaSansReg"/>
          <w:color w:val="212529"/>
          <w:sz w:val="30"/>
          <w:szCs w:val="30"/>
        </w:rPr>
        <w:t>Шевченка</w:t>
      </w:r>
      <w:proofErr w:type="spellEnd"/>
      <w:r>
        <w:rPr>
          <w:rFonts w:ascii="VinnytsiaSansReg" w:hAnsi="VinnytsiaSansReg"/>
          <w:color w:val="212529"/>
          <w:sz w:val="30"/>
          <w:szCs w:val="30"/>
        </w:rPr>
        <w:t>, 5 E-mail: tyvrivske@legalaid.vn.ua (04355) 2-15-77</w:t>
      </w:r>
    </w:p>
    <w:p w:rsidR="00B423CF" w:rsidRDefault="00B423CF"/>
    <w:sectPr w:rsidR="00B4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nnytsiaSansReg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43"/>
    <w:rsid w:val="005A3F43"/>
    <w:rsid w:val="00B4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7ABE1-5BBD-407A-AC9F-25CF59B8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A3F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O938Wp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Притолюк Олеся Павлівна</dc:creator>
  <cp:keywords/>
  <dc:description/>
  <cp:lastModifiedBy>Притолюк Олеся Павлівна</cp:lastModifiedBy>
  <cp:revision>1</cp:revision>
  <dcterms:created xsi:type="dcterms:W3CDTF">2023-01-10T09:14:00Z</dcterms:created>
  <dcterms:modified xsi:type="dcterms:W3CDTF">2023-01-10T09:15:00Z</dcterms:modified>
</cp:coreProperties>
</file>